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AA7" w:rsidRDefault="00D31AA7" w:rsidP="00D31AA7">
      <w:pPr>
        <w:pStyle w:val="NormalnyWeb"/>
        <w:ind w:left="-567"/>
        <w:jc w:val="center"/>
        <w:rPr>
          <w:spacing w:val="-4"/>
          <w:sz w:val="26"/>
          <w:szCs w:val="26"/>
        </w:rPr>
      </w:pPr>
      <w:r w:rsidRPr="00D31AA7">
        <w:rPr>
          <w:spacing w:val="-4"/>
          <w:sz w:val="26"/>
          <w:szCs w:val="26"/>
        </w:rPr>
        <w:t>„</w:t>
      </w:r>
      <w:proofErr w:type="spellStart"/>
      <w:r w:rsidRPr="00D31AA7">
        <w:rPr>
          <w:spacing w:val="-4"/>
          <w:sz w:val="26"/>
          <w:szCs w:val="26"/>
        </w:rPr>
        <w:t>Metagenomowa</w:t>
      </w:r>
      <w:proofErr w:type="spellEnd"/>
      <w:r w:rsidRPr="00D31AA7">
        <w:rPr>
          <w:spacing w:val="-4"/>
          <w:sz w:val="26"/>
          <w:szCs w:val="26"/>
        </w:rPr>
        <w:t xml:space="preserve"> analiza różnorodności toksycznych i nietoksycznych szczepów </w:t>
      </w:r>
      <w:proofErr w:type="spellStart"/>
      <w:r w:rsidRPr="00D31AA7">
        <w:rPr>
          <w:spacing w:val="-4"/>
          <w:sz w:val="26"/>
          <w:szCs w:val="26"/>
        </w:rPr>
        <w:t>cyjanobakterii</w:t>
      </w:r>
      <w:proofErr w:type="spellEnd"/>
      <w:r w:rsidRPr="00D31AA7">
        <w:rPr>
          <w:spacing w:val="-4"/>
          <w:sz w:val="26"/>
          <w:szCs w:val="26"/>
        </w:rPr>
        <w:t xml:space="preserve"> w matach </w:t>
      </w:r>
      <w:proofErr w:type="spellStart"/>
      <w:r w:rsidRPr="00D31AA7">
        <w:rPr>
          <w:spacing w:val="-4"/>
          <w:sz w:val="26"/>
          <w:szCs w:val="26"/>
        </w:rPr>
        <w:t>cyjanobakteryjnych</w:t>
      </w:r>
      <w:proofErr w:type="spellEnd"/>
      <w:r w:rsidRPr="00D31AA7">
        <w:rPr>
          <w:spacing w:val="-4"/>
          <w:sz w:val="26"/>
          <w:szCs w:val="26"/>
        </w:rPr>
        <w:t xml:space="preserve"> i skorupach glebowych w ekstremalnych środowiskach”</w:t>
      </w:r>
    </w:p>
    <w:p w:rsidR="00373096" w:rsidRDefault="00373096" w:rsidP="00373096">
      <w:pPr>
        <w:spacing w:after="0"/>
        <w:rPr>
          <w:lang w:val="pl-PL"/>
        </w:rPr>
        <w:sectPr w:rsidR="00373096" w:rsidSect="00D31AA7">
          <w:pgSz w:w="11900" w:h="16840"/>
          <w:pgMar w:top="993" w:right="1268" w:bottom="1417" w:left="1276" w:header="708" w:footer="708" w:gutter="0"/>
          <w:cols w:space="708"/>
          <w:docGrid w:linePitch="360"/>
        </w:sectPr>
      </w:pPr>
    </w:p>
    <w:p w:rsidR="00373096" w:rsidRDefault="00373096" w:rsidP="00373096">
      <w:pPr>
        <w:spacing w:after="0"/>
        <w:rPr>
          <w:lang w:val="pl-PL"/>
        </w:rPr>
      </w:pPr>
      <w:r>
        <w:rPr>
          <w:lang w:val="pl-PL"/>
        </w:rPr>
        <w:t xml:space="preserve">Dr hab. Iwona </w:t>
      </w:r>
      <w:proofErr w:type="spellStart"/>
      <w:r>
        <w:rPr>
          <w:lang w:val="pl-PL"/>
        </w:rPr>
        <w:t>Jasser</w:t>
      </w:r>
      <w:proofErr w:type="spellEnd"/>
    </w:p>
    <w:p w:rsidR="00373096" w:rsidRDefault="00373096" w:rsidP="00373096">
      <w:pPr>
        <w:spacing w:after="0"/>
        <w:rPr>
          <w:lang w:val="pl-PL"/>
        </w:rPr>
      </w:pPr>
      <w:r>
        <w:rPr>
          <w:lang w:val="pl-PL"/>
        </w:rPr>
        <w:t xml:space="preserve">Zakład Ekologii Mikroorganizmów </w:t>
      </w:r>
    </w:p>
    <w:p w:rsidR="00373096" w:rsidRDefault="00373096" w:rsidP="00373096">
      <w:pPr>
        <w:spacing w:after="0"/>
        <w:rPr>
          <w:lang w:val="pl-PL"/>
        </w:rPr>
      </w:pPr>
      <w:r>
        <w:rPr>
          <w:lang w:val="pl-PL"/>
        </w:rPr>
        <w:t>i Biotechnologii Środowiskowej</w:t>
      </w:r>
    </w:p>
    <w:p w:rsidR="00373096" w:rsidRDefault="00373096" w:rsidP="00373096">
      <w:pPr>
        <w:spacing w:after="0"/>
        <w:rPr>
          <w:lang w:val="pl-PL"/>
        </w:rPr>
      </w:pPr>
      <w:r>
        <w:rPr>
          <w:lang w:val="pl-PL"/>
        </w:rPr>
        <w:t>Instytut Botaniki</w:t>
      </w:r>
    </w:p>
    <w:p w:rsidR="00373096" w:rsidRDefault="00373096" w:rsidP="00373096">
      <w:pPr>
        <w:spacing w:after="0"/>
        <w:rPr>
          <w:lang w:val="pl-PL"/>
        </w:rPr>
      </w:pPr>
      <w:r>
        <w:rPr>
          <w:lang w:val="pl-PL"/>
        </w:rPr>
        <w:t>Uniwersytet Warszawski</w:t>
      </w:r>
    </w:p>
    <w:p w:rsidR="00373096" w:rsidRDefault="00373096" w:rsidP="00373096">
      <w:pPr>
        <w:spacing w:after="0"/>
        <w:rPr>
          <w:lang w:val="pl-PL"/>
        </w:rPr>
      </w:pPr>
      <w:r>
        <w:rPr>
          <w:lang w:val="pl-PL"/>
        </w:rPr>
        <w:t>ul. Żwirki i Wigury 101</w:t>
      </w:r>
    </w:p>
    <w:p w:rsidR="00373096" w:rsidRDefault="00373096" w:rsidP="00373096">
      <w:pPr>
        <w:spacing w:after="0"/>
        <w:rPr>
          <w:lang w:val="pl-PL"/>
        </w:rPr>
      </w:pPr>
      <w:r>
        <w:rPr>
          <w:lang w:val="pl-PL"/>
        </w:rPr>
        <w:t>Tel. 22 5526280</w:t>
      </w:r>
    </w:p>
    <w:p w:rsidR="00373096" w:rsidRDefault="00373096" w:rsidP="00373096">
      <w:pPr>
        <w:spacing w:after="0"/>
        <w:rPr>
          <w:lang w:val="pl-PL"/>
        </w:rPr>
      </w:pPr>
      <w:r>
        <w:rPr>
          <w:lang w:val="pl-PL"/>
        </w:rPr>
        <w:t>jasser.iwona@biol.uw.edu.pl</w:t>
      </w:r>
      <w:bookmarkStart w:id="0" w:name="_GoBack"/>
      <w:bookmarkEnd w:id="0"/>
    </w:p>
    <w:p w:rsidR="00373096" w:rsidRDefault="00373096" w:rsidP="00373096">
      <w:pPr>
        <w:pStyle w:val="Name"/>
        <w:spacing w:after="0" w:line="240" w:lineRule="auto"/>
        <w:jc w:val="left"/>
        <w:rPr>
          <w:rFonts w:ascii="Times New Roman" w:hAnsi="Times New Roman"/>
          <w:caps w:val="0"/>
          <w:spacing w:val="0"/>
          <w:sz w:val="24"/>
          <w:szCs w:val="24"/>
          <w:lang w:val="pl-PL"/>
        </w:rPr>
      </w:pPr>
    </w:p>
    <w:p w:rsidR="00373096" w:rsidRDefault="00373096" w:rsidP="00373096">
      <w:pPr>
        <w:spacing w:after="0"/>
        <w:rPr>
          <w:lang w:val="pl-PL"/>
        </w:rPr>
      </w:pPr>
      <w:r>
        <w:rPr>
          <w:lang w:val="pl-PL"/>
        </w:rPr>
        <w:t>Dr hab. Paweł Górecki</w:t>
      </w:r>
    </w:p>
    <w:p w:rsidR="00373096" w:rsidRDefault="00373096" w:rsidP="00373096">
      <w:pPr>
        <w:spacing w:after="0"/>
        <w:rPr>
          <w:lang w:val="pl-PL"/>
        </w:rPr>
      </w:pPr>
      <w:r>
        <w:rPr>
          <w:lang w:val="pl-PL"/>
        </w:rPr>
        <w:t>Instytut Informatyki</w:t>
      </w:r>
    </w:p>
    <w:p w:rsidR="00373096" w:rsidRDefault="00373096" w:rsidP="00373096">
      <w:pPr>
        <w:spacing w:after="0"/>
        <w:rPr>
          <w:lang w:val="pl-PL"/>
        </w:rPr>
      </w:pPr>
      <w:r>
        <w:rPr>
          <w:lang w:val="pl-PL"/>
        </w:rPr>
        <w:t>Wydział Matematyki, Informatyki i Mechaniki,</w:t>
      </w:r>
    </w:p>
    <w:p w:rsidR="00373096" w:rsidRDefault="00373096" w:rsidP="00373096">
      <w:pPr>
        <w:spacing w:after="0"/>
        <w:rPr>
          <w:lang w:val="pl-PL"/>
        </w:rPr>
      </w:pPr>
      <w:r>
        <w:rPr>
          <w:lang w:val="pl-PL"/>
        </w:rPr>
        <w:t>Uniwersytet Warszawski</w:t>
      </w:r>
    </w:p>
    <w:p w:rsidR="00373096" w:rsidRDefault="00373096" w:rsidP="00373096">
      <w:pPr>
        <w:spacing w:after="0"/>
        <w:rPr>
          <w:lang w:val="pl-PL"/>
        </w:rPr>
      </w:pPr>
      <w:r>
        <w:rPr>
          <w:lang w:val="pl-PL"/>
        </w:rPr>
        <w:t>ul. Banacha 2</w:t>
      </w:r>
    </w:p>
    <w:p w:rsidR="00373096" w:rsidRDefault="00373096" w:rsidP="00373096">
      <w:pPr>
        <w:spacing w:after="0"/>
        <w:rPr>
          <w:lang w:val="pl-PL"/>
        </w:rPr>
      </w:pPr>
      <w:r>
        <w:rPr>
          <w:lang w:val="pl-PL"/>
        </w:rPr>
        <w:t>02-097 Warszawa</w:t>
      </w:r>
    </w:p>
    <w:p w:rsidR="00373096" w:rsidRDefault="00373096" w:rsidP="00373096">
      <w:pPr>
        <w:spacing w:after="0"/>
        <w:rPr>
          <w:lang w:val="pl-PL"/>
        </w:rPr>
      </w:pPr>
      <w:r>
        <w:rPr>
          <w:lang w:val="pl-PL"/>
        </w:rPr>
        <w:t>tel. 22 5544564</w:t>
      </w:r>
    </w:p>
    <w:p w:rsidR="00373096" w:rsidRDefault="00373096" w:rsidP="00373096">
      <w:pPr>
        <w:spacing w:line="360" w:lineRule="auto"/>
        <w:rPr>
          <w:sz w:val="26"/>
          <w:szCs w:val="26"/>
          <w:lang w:val="pl-PL"/>
        </w:rPr>
      </w:pPr>
      <w:hyperlink r:id="rId5" w:history="1">
        <w:r w:rsidRPr="00DD4358">
          <w:rPr>
            <w:lang w:val="pl-PL"/>
          </w:rPr>
          <w:t>gorecki@mimuw.edu.pl</w:t>
        </w:r>
      </w:hyperlink>
    </w:p>
    <w:p w:rsidR="00373096" w:rsidRDefault="00373096" w:rsidP="00D31AA7">
      <w:pPr>
        <w:pStyle w:val="NormalnyWeb"/>
        <w:ind w:left="-567"/>
        <w:jc w:val="center"/>
        <w:rPr>
          <w:spacing w:val="-4"/>
          <w:sz w:val="26"/>
          <w:szCs w:val="26"/>
        </w:rPr>
        <w:sectPr w:rsidR="00373096" w:rsidSect="00373096">
          <w:type w:val="continuous"/>
          <w:pgSz w:w="11900" w:h="16840"/>
          <w:pgMar w:top="993" w:right="1268" w:bottom="1417" w:left="1276" w:header="708" w:footer="708" w:gutter="0"/>
          <w:cols w:num="2" w:space="708"/>
          <w:docGrid w:linePitch="360"/>
        </w:sectPr>
      </w:pPr>
    </w:p>
    <w:p w:rsidR="00373096" w:rsidRPr="00D31AA7" w:rsidRDefault="00373096" w:rsidP="00D31AA7">
      <w:pPr>
        <w:pStyle w:val="NormalnyWeb"/>
        <w:ind w:left="-567"/>
        <w:jc w:val="center"/>
        <w:rPr>
          <w:spacing w:val="-4"/>
          <w:sz w:val="26"/>
          <w:szCs w:val="26"/>
        </w:rPr>
      </w:pPr>
    </w:p>
    <w:p w:rsidR="00D31AA7" w:rsidRDefault="00D31AA7" w:rsidP="00D31AA7">
      <w:pPr>
        <w:spacing w:after="0"/>
        <w:ind w:left="-142"/>
        <w:rPr>
          <w:spacing w:val="-2"/>
          <w:lang w:val="pl-PL"/>
        </w:rPr>
      </w:pPr>
      <w:r>
        <w:rPr>
          <w:b/>
          <w:spacing w:val="-2"/>
          <w:lang w:val="pl-PL"/>
        </w:rPr>
        <w:t>Problem, hipotezy, cele</w:t>
      </w:r>
      <w:r>
        <w:rPr>
          <w:spacing w:val="-2"/>
          <w:lang w:val="pl-PL"/>
        </w:rPr>
        <w:t xml:space="preserve">: Środowiska suche, pustynne i półpustynne, zajmują około 40% powierzchni lądów i ich zasięg powiększa się. W tych środowiskach maty </w:t>
      </w:r>
      <w:proofErr w:type="spellStart"/>
      <w:r>
        <w:rPr>
          <w:spacing w:val="-2"/>
          <w:lang w:val="pl-PL"/>
        </w:rPr>
        <w:t>mikrobialne</w:t>
      </w:r>
      <w:proofErr w:type="spellEnd"/>
      <w:r>
        <w:rPr>
          <w:spacing w:val="-2"/>
          <w:lang w:val="pl-PL"/>
        </w:rPr>
        <w:t xml:space="preserve"> (MM) i biologiczne skorupy glebowe (BSG), w warunkach ekstremalnych zdominowane często przez </w:t>
      </w:r>
      <w:proofErr w:type="spellStart"/>
      <w:r>
        <w:rPr>
          <w:spacing w:val="-2"/>
          <w:lang w:val="pl-PL"/>
        </w:rPr>
        <w:t>cyjanobakterie</w:t>
      </w:r>
      <w:proofErr w:type="spellEnd"/>
      <w:r>
        <w:rPr>
          <w:spacing w:val="-2"/>
          <w:lang w:val="pl-PL"/>
        </w:rPr>
        <w:t xml:space="preserve"> (sinice), są ważnymi producentami pierwotnymi. </w:t>
      </w:r>
      <w:proofErr w:type="spellStart"/>
      <w:r>
        <w:rPr>
          <w:spacing w:val="-2"/>
          <w:lang w:val="pl-PL"/>
        </w:rPr>
        <w:t>Cyjanobakterie</w:t>
      </w:r>
      <w:proofErr w:type="spellEnd"/>
      <w:r>
        <w:rPr>
          <w:spacing w:val="-2"/>
          <w:lang w:val="pl-PL"/>
        </w:rPr>
        <w:t xml:space="preserve"> produkują jednak różne związki, w tym silne trucizny (toksyny), które negatywnie wpływają na zwierzęta i ludzi, co stanowi ryzyko dla ludzi i zwierząt. Pierwsza hipoteza badawcza zakłada, że w niekorzystnych warunkach środowiskowych, spotęgowanych przez globalne zmiany klimatu, sinice będą reprezentowane przez genotypy zaadoptowane do tych ekstremalnych warunków, a ich rola jako producentów pierwotnych w ekosystemach suchych będzie rosła. Druga hipoteza przewiduje, że wraz z pogarszaniem się warunków będzie występowało więcej sinic zawierających geny odpowiadające za toksyczność lub/i produkcja toksyn będzie wyższa. Ryzyko związane ze wzrastającą rolą sinic w MM i w BSC będzie rosło w ekosystemach zmieniających się pod wpływem zmian klimatu.  </w:t>
      </w:r>
    </w:p>
    <w:p w:rsidR="00D31AA7" w:rsidRDefault="00D31AA7" w:rsidP="00D31AA7">
      <w:pPr>
        <w:spacing w:after="0"/>
        <w:ind w:left="-142"/>
        <w:rPr>
          <w:spacing w:val="-2"/>
          <w:lang w:val="pl-PL"/>
        </w:rPr>
      </w:pPr>
      <w:r>
        <w:rPr>
          <w:b/>
          <w:spacing w:val="-2"/>
          <w:lang w:val="pl-PL"/>
        </w:rPr>
        <w:t>Celem projektu będzie</w:t>
      </w:r>
      <w:r>
        <w:rPr>
          <w:spacing w:val="-2"/>
          <w:lang w:val="pl-PL"/>
        </w:rPr>
        <w:t xml:space="preserve">: 1) Rozpoznanie różnorodności gatunkowej </w:t>
      </w:r>
      <w:proofErr w:type="spellStart"/>
      <w:r>
        <w:rPr>
          <w:spacing w:val="-2"/>
          <w:lang w:val="pl-PL"/>
        </w:rPr>
        <w:t>cyjanobakterii</w:t>
      </w:r>
      <w:proofErr w:type="spellEnd"/>
      <w:r>
        <w:rPr>
          <w:spacing w:val="-2"/>
          <w:lang w:val="pl-PL"/>
        </w:rPr>
        <w:t xml:space="preserve"> występujących w warunkach ekstremalnych i mechanizmy adaptacji do tych warunków 2) Zbadanie potencjalnych możliwości sinic do produkcji toksyn na podstawie analizy genów toksyczności 3) Zbadanie czy geny toksyczności podlegają pozytywnej selekcji na drodze ewolucji. </w:t>
      </w:r>
    </w:p>
    <w:p w:rsidR="00D31AA7" w:rsidRDefault="00D31AA7" w:rsidP="00D31AA7">
      <w:pPr>
        <w:spacing w:after="0"/>
        <w:ind w:left="-142"/>
        <w:rPr>
          <w:spacing w:val="-2"/>
          <w:lang w:val="pl-PL"/>
        </w:rPr>
      </w:pPr>
      <w:r>
        <w:rPr>
          <w:b/>
          <w:spacing w:val="-2"/>
          <w:lang w:val="pl-PL"/>
        </w:rPr>
        <w:t>Metodyka badawcza</w:t>
      </w:r>
      <w:r>
        <w:rPr>
          <w:spacing w:val="-2"/>
          <w:lang w:val="pl-PL"/>
        </w:rPr>
        <w:t xml:space="preserve">: Badania dotyczą  </w:t>
      </w:r>
      <w:proofErr w:type="spellStart"/>
      <w:r>
        <w:rPr>
          <w:spacing w:val="-2"/>
          <w:lang w:val="pl-PL"/>
        </w:rPr>
        <w:t>cyjanobakterii</w:t>
      </w:r>
      <w:proofErr w:type="spellEnd"/>
      <w:r>
        <w:rPr>
          <w:spacing w:val="-2"/>
          <w:lang w:val="pl-PL"/>
        </w:rPr>
        <w:t xml:space="preserve"> tworzących  MM i BSC na terenach pustynnych Pamiru Wschodniego (zimna pustynia górska) oraz na terenach depresyjnych gorących pustyń w Południowej Kalifornii. Główną część projektu będą stanowiły badania </w:t>
      </w:r>
      <w:proofErr w:type="spellStart"/>
      <w:r>
        <w:rPr>
          <w:spacing w:val="-2"/>
          <w:lang w:val="pl-PL"/>
        </w:rPr>
        <w:t>metagenomowe</w:t>
      </w:r>
      <w:proofErr w:type="spellEnd"/>
      <w:r>
        <w:rPr>
          <w:spacing w:val="-2"/>
          <w:lang w:val="pl-PL"/>
        </w:rPr>
        <w:t xml:space="preserve"> (NGS), a następnie analizy </w:t>
      </w:r>
      <w:proofErr w:type="spellStart"/>
      <w:r>
        <w:rPr>
          <w:spacing w:val="-2"/>
          <w:lang w:val="pl-PL"/>
        </w:rPr>
        <w:t>bioinformatyczne</w:t>
      </w:r>
      <w:proofErr w:type="spellEnd"/>
      <w:r>
        <w:rPr>
          <w:spacing w:val="-2"/>
          <w:lang w:val="pl-PL"/>
        </w:rPr>
        <w:t xml:space="preserve"> uzyskanych wyników, ujawniające rzeczywistą różnorodność środowiskową sinic. NGS pozwoli też wykryć obecność genów kodujących toksyny i toksyczność </w:t>
      </w:r>
      <w:proofErr w:type="spellStart"/>
      <w:r>
        <w:rPr>
          <w:spacing w:val="-2"/>
          <w:lang w:val="pl-PL"/>
        </w:rPr>
        <w:t>cyjanobakterii</w:t>
      </w:r>
      <w:proofErr w:type="spellEnd"/>
      <w:r>
        <w:rPr>
          <w:spacing w:val="-2"/>
          <w:lang w:val="pl-PL"/>
        </w:rPr>
        <w:t xml:space="preserve">, pozwalając na oszacowanie ich udziału wśród wszystkich sinic w badanych środowiskach. Analizy </w:t>
      </w:r>
      <w:r>
        <w:rPr>
          <w:i/>
          <w:spacing w:val="-2"/>
          <w:lang w:val="pl-PL"/>
        </w:rPr>
        <w:t xml:space="preserve">in situ </w:t>
      </w:r>
      <w:r>
        <w:rPr>
          <w:spacing w:val="-2"/>
          <w:lang w:val="pl-PL"/>
        </w:rPr>
        <w:t xml:space="preserve">warunków środowiskowych, występowania i różnorodności sinic oraz właściwości ekofizjologicznych wyizolowanych szczepów dostarczą danych do weryfikacji hipotez badawczych i wyników analiz </w:t>
      </w:r>
      <w:proofErr w:type="spellStart"/>
      <w:r>
        <w:rPr>
          <w:spacing w:val="-2"/>
          <w:lang w:val="pl-PL"/>
        </w:rPr>
        <w:t>metagenomowych</w:t>
      </w:r>
      <w:proofErr w:type="spellEnd"/>
      <w:r>
        <w:rPr>
          <w:b/>
          <w:color w:val="FF0000"/>
          <w:spacing w:val="-2"/>
          <w:lang w:val="pl-PL"/>
        </w:rPr>
        <w:t>.</w:t>
      </w:r>
    </w:p>
    <w:p w:rsidR="005A20A7" w:rsidRDefault="00D31AA7" w:rsidP="00D31AA7">
      <w:pPr>
        <w:spacing w:after="0"/>
        <w:ind w:left="-142"/>
        <w:rPr>
          <w:spacing w:val="-2"/>
          <w:lang w:val="pl-PL"/>
        </w:rPr>
      </w:pPr>
      <w:r>
        <w:rPr>
          <w:b/>
          <w:spacing w:val="-2"/>
          <w:lang w:val="pl-PL"/>
        </w:rPr>
        <w:t>Finansowanie</w:t>
      </w:r>
      <w:r>
        <w:rPr>
          <w:spacing w:val="-2"/>
          <w:lang w:val="pl-PL"/>
        </w:rPr>
        <w:t xml:space="preserve">: Materiały do badań (MM i BSG) zostały pobrane, w czasie wypraw naukowych do Pamiru latem 2015 i do Południowej Kalifornii zimą 2015 (projekt UMO-2013/09/B/ST10/01662)  oraz w do Pamiru Wschodniego i Południowej Kalifornii w 2017 roku  (w ramach  projektu OPUS 10  (2015/19/B/NZ9/00473) W sumie koszt projektu szacowany jest na około 200 000 PLN. </w:t>
      </w:r>
      <w:r>
        <w:rPr>
          <w:b/>
          <w:spacing w:val="-2"/>
          <w:lang w:val="pl-PL"/>
        </w:rPr>
        <w:t>Interdyscyplinarny charakter projektu</w:t>
      </w:r>
      <w:r>
        <w:rPr>
          <w:spacing w:val="-2"/>
          <w:lang w:val="pl-PL"/>
        </w:rPr>
        <w:t xml:space="preserve"> polega na wykorzystaniu dwóch dziedzin wiedzy - biologii i informatyki. Hipotezy badawcze i cele projektu mają charakter </w:t>
      </w:r>
      <w:proofErr w:type="spellStart"/>
      <w:r>
        <w:rPr>
          <w:spacing w:val="-2"/>
          <w:lang w:val="pl-PL"/>
        </w:rPr>
        <w:t>ogólnoekologiczny</w:t>
      </w:r>
      <w:proofErr w:type="spellEnd"/>
      <w:r>
        <w:rPr>
          <w:spacing w:val="-2"/>
          <w:lang w:val="pl-PL"/>
        </w:rPr>
        <w:t>. Do ich postawienia i weryfikacji oraz wyciągnięcia wniosków potrzebna jest</w:t>
      </w:r>
      <w:r>
        <w:rPr>
          <w:rFonts w:eastAsia="Arial Unicode MS"/>
          <w:bCs/>
          <w:spacing w:val="-2"/>
          <w:lang w:val="pl-PL"/>
        </w:rPr>
        <w:t xml:space="preserve"> wiedza z dziedziny hydrobiologii, ekologii </w:t>
      </w:r>
      <w:proofErr w:type="spellStart"/>
      <w:r>
        <w:rPr>
          <w:rFonts w:eastAsia="Arial Unicode MS"/>
          <w:bCs/>
          <w:spacing w:val="-2"/>
          <w:lang w:val="pl-PL"/>
        </w:rPr>
        <w:t>cyjanobakterii</w:t>
      </w:r>
      <w:proofErr w:type="spellEnd"/>
      <w:r>
        <w:rPr>
          <w:rFonts w:eastAsia="Arial Unicode MS"/>
          <w:bCs/>
          <w:spacing w:val="-2"/>
          <w:lang w:val="pl-PL"/>
        </w:rPr>
        <w:t xml:space="preserve"> oraz doświadczenie w badaniach środowiskowych i terenowych. Ta część badań będzie prowadzona pod kierunkiem dr hab. Iwony </w:t>
      </w:r>
      <w:proofErr w:type="spellStart"/>
      <w:r>
        <w:rPr>
          <w:rFonts w:eastAsia="Arial Unicode MS"/>
          <w:bCs/>
          <w:spacing w:val="-2"/>
          <w:lang w:val="pl-PL"/>
        </w:rPr>
        <w:t>Jasser</w:t>
      </w:r>
      <w:proofErr w:type="spellEnd"/>
      <w:r>
        <w:rPr>
          <w:rFonts w:eastAsia="Arial Unicode MS"/>
          <w:bCs/>
          <w:spacing w:val="-2"/>
          <w:lang w:val="pl-PL"/>
        </w:rPr>
        <w:t xml:space="preserve">, która specjalizuje się w badaniach mikroorganizmów wodnych w tym toksycznych </w:t>
      </w:r>
      <w:proofErr w:type="spellStart"/>
      <w:r>
        <w:rPr>
          <w:rFonts w:eastAsia="Arial Unicode MS"/>
          <w:bCs/>
          <w:spacing w:val="-2"/>
          <w:lang w:val="pl-PL"/>
        </w:rPr>
        <w:t>cyjanobakterii</w:t>
      </w:r>
      <w:proofErr w:type="spellEnd"/>
      <w:r>
        <w:rPr>
          <w:rFonts w:eastAsia="Arial Unicode MS"/>
          <w:bCs/>
          <w:spacing w:val="-2"/>
          <w:lang w:val="pl-PL"/>
        </w:rPr>
        <w:t xml:space="preserve">. Różnorodność </w:t>
      </w:r>
      <w:proofErr w:type="spellStart"/>
      <w:r>
        <w:rPr>
          <w:rFonts w:eastAsia="Arial Unicode MS"/>
          <w:bCs/>
          <w:spacing w:val="-2"/>
          <w:lang w:val="pl-PL"/>
        </w:rPr>
        <w:t>cyjanobakterii</w:t>
      </w:r>
      <w:proofErr w:type="spellEnd"/>
      <w:r>
        <w:rPr>
          <w:rFonts w:eastAsia="Arial Unicode MS"/>
          <w:bCs/>
          <w:spacing w:val="-2"/>
          <w:lang w:val="pl-PL"/>
        </w:rPr>
        <w:t xml:space="preserve"> będzie badania na podstawie sekwencjonowania nowej generacji </w:t>
      </w:r>
      <w:r>
        <w:rPr>
          <w:rFonts w:eastAsia="Arial Unicode MS"/>
          <w:bCs/>
          <w:spacing w:val="-2"/>
          <w:lang w:val="pl-PL"/>
        </w:rPr>
        <w:lastRenderedPageBreak/>
        <w:t xml:space="preserve">(NGS). </w:t>
      </w:r>
      <w:r>
        <w:rPr>
          <w:spacing w:val="-2"/>
          <w:lang w:val="pl-PL"/>
        </w:rPr>
        <w:t xml:space="preserve">Stosowane w </w:t>
      </w:r>
      <w:proofErr w:type="spellStart"/>
      <w:r>
        <w:rPr>
          <w:spacing w:val="-2"/>
          <w:lang w:val="pl-PL"/>
        </w:rPr>
        <w:t>metagenomice</w:t>
      </w:r>
      <w:proofErr w:type="spellEnd"/>
      <w:r>
        <w:rPr>
          <w:spacing w:val="-2"/>
          <w:lang w:val="pl-PL"/>
        </w:rPr>
        <w:t xml:space="preserve"> metody badawcze to zaawansowane techniki analityczne z dziedziny </w:t>
      </w:r>
      <w:proofErr w:type="spellStart"/>
      <w:r>
        <w:rPr>
          <w:spacing w:val="-2"/>
          <w:lang w:val="pl-PL"/>
        </w:rPr>
        <w:t>bioinformatyki</w:t>
      </w:r>
      <w:proofErr w:type="spellEnd"/>
      <w:r>
        <w:rPr>
          <w:spacing w:val="-2"/>
          <w:lang w:val="pl-PL"/>
        </w:rPr>
        <w:t xml:space="preserve">, które są odmienną dziedziną wiedzy niż ekologia. NGS dostarczy miliardów sekwencji, których analiza wymaga stosowania zaawansowanych metod obliczeniowych i informatycznych a następnie filogenetycznych. Ta część badań realizowana będzie pod kierunkiem dr hab. Pawła Góreckiego. Współpraca dr hab. Iwony </w:t>
      </w:r>
      <w:proofErr w:type="spellStart"/>
      <w:r>
        <w:rPr>
          <w:spacing w:val="-2"/>
          <w:lang w:val="pl-PL"/>
        </w:rPr>
        <w:t>Jasser</w:t>
      </w:r>
      <w:proofErr w:type="spellEnd"/>
      <w:r>
        <w:rPr>
          <w:spacing w:val="-2"/>
          <w:lang w:val="pl-PL"/>
        </w:rPr>
        <w:t xml:space="preserve"> i Jej zespołu  z Uniwersytetem Kalifornijskim w </w:t>
      </w:r>
      <w:proofErr w:type="spellStart"/>
      <w:r>
        <w:rPr>
          <w:spacing w:val="-2"/>
          <w:lang w:val="pl-PL"/>
        </w:rPr>
        <w:t>Irvine</w:t>
      </w:r>
      <w:proofErr w:type="spellEnd"/>
      <w:r>
        <w:rPr>
          <w:spacing w:val="-2"/>
          <w:lang w:val="pl-PL"/>
        </w:rPr>
        <w:t xml:space="preserve"> (UCI) umożliwi staż na UCI. Preferowany kandydat powinien mieć wykształcenie matematyczne i informatyczne lub </w:t>
      </w:r>
      <w:proofErr w:type="spellStart"/>
      <w:r>
        <w:rPr>
          <w:spacing w:val="-2"/>
          <w:lang w:val="pl-PL"/>
        </w:rPr>
        <w:t>bioinformatyczne</w:t>
      </w:r>
      <w:proofErr w:type="spellEnd"/>
      <w:r>
        <w:rPr>
          <w:spacing w:val="-2"/>
          <w:lang w:val="pl-PL"/>
        </w:rPr>
        <w:t xml:space="preserve"> oraz podstawową wiedzę biologiczną, którą będzie mógł pogłębić w trakcie prac nad doktoratem. Kandydat powinien posiadać umiejętność posługiwania się narzędziami informatycznymi, pisania skryptów w szczególności w systemie Unix/Linux oraz  sprawność w programowaniu w </w:t>
      </w:r>
      <w:proofErr w:type="spellStart"/>
      <w:r>
        <w:rPr>
          <w:spacing w:val="-2"/>
          <w:lang w:val="pl-PL"/>
        </w:rPr>
        <w:t>Pythonie</w:t>
      </w:r>
      <w:proofErr w:type="spellEnd"/>
      <w:r>
        <w:rPr>
          <w:spacing w:val="-2"/>
          <w:lang w:val="pl-PL"/>
        </w:rPr>
        <w:t>. W zakresie rozwijania narzędzi obliczeniowych dodatkowo miło widziana umiejętność programowania w języku C lub pokrewnym.</w:t>
      </w:r>
    </w:p>
    <w:p w:rsidR="00373096" w:rsidRPr="00373096" w:rsidRDefault="00373096" w:rsidP="00D31AA7">
      <w:pPr>
        <w:spacing w:after="0"/>
        <w:ind w:left="-142"/>
        <w:rPr>
          <w:lang w:val="pl-PL"/>
        </w:rPr>
      </w:pPr>
    </w:p>
    <w:sectPr w:rsidR="00373096" w:rsidRPr="00373096" w:rsidSect="00373096">
      <w:type w:val="continuous"/>
      <w:pgSz w:w="11900" w:h="16840"/>
      <w:pgMar w:top="993" w:right="126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A7"/>
    <w:rsid w:val="00373096"/>
    <w:rsid w:val="005A20A7"/>
    <w:rsid w:val="008862E1"/>
    <w:rsid w:val="00D3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1C5910B-EC41-4CE7-BB93-7F2F5432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AA7"/>
    <w:pPr>
      <w:suppressAutoHyphens/>
      <w:spacing w:after="200"/>
    </w:pPr>
    <w:rPr>
      <w:rFonts w:ascii="Times New Roman" w:eastAsia="WenQuanYi Zen Hei Sharp" w:hAnsi="Times New Roman" w:cs="Times New Roman"/>
      <w:color w:val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qFormat/>
    <w:rsid w:val="00D31AA7"/>
    <w:pPr>
      <w:spacing w:after="280"/>
    </w:pPr>
    <w:rPr>
      <w:rFonts w:eastAsia="Times New Roman"/>
      <w:color w:val="00000A"/>
      <w:lang w:val="pl-PL" w:eastAsia="pl-PL"/>
    </w:rPr>
  </w:style>
  <w:style w:type="paragraph" w:customStyle="1" w:styleId="Name">
    <w:name w:val="Name"/>
    <w:basedOn w:val="Normalny"/>
    <w:qFormat/>
    <w:rsid w:val="00373096"/>
    <w:pPr>
      <w:spacing w:after="440" w:line="240" w:lineRule="atLeast"/>
      <w:jc w:val="center"/>
    </w:pPr>
    <w:rPr>
      <w:rFonts w:ascii="Garamond" w:eastAsia="Times New Roman" w:hAnsi="Garamond"/>
      <w:caps/>
      <w:color w:val="00000A"/>
      <w:spacing w:val="80"/>
      <w:sz w:val="4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orecki@mimu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B9B2C-5B46-474B-A6A3-00B518EC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Jasser</dc:creator>
  <cp:keywords/>
  <dc:description/>
  <cp:lastModifiedBy>UW</cp:lastModifiedBy>
  <cp:revision>2</cp:revision>
  <dcterms:created xsi:type="dcterms:W3CDTF">2018-03-16T11:30:00Z</dcterms:created>
  <dcterms:modified xsi:type="dcterms:W3CDTF">2018-03-16T11:30:00Z</dcterms:modified>
</cp:coreProperties>
</file>